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74" w:rsidRPr="00CD4D5A" w:rsidRDefault="008A5874" w:rsidP="008A5874">
      <w:pPr>
        <w:pStyle w:val="Overskrift1"/>
        <w:tabs>
          <w:tab w:val="left" w:pos="1418"/>
        </w:tabs>
        <w:rPr>
          <w:lang w:val="en-US"/>
        </w:rPr>
      </w:pPr>
      <w:bookmarkStart w:id="0" w:name="_Toc295991300"/>
      <w:r w:rsidRPr="00CD4D5A">
        <w:rPr>
          <w:lang w:val="en-US"/>
        </w:rPr>
        <w:t>Mahjong Scoring Chart 2</w:t>
      </w:r>
      <w:bookmarkEnd w:id="0"/>
    </w:p>
    <w:tbl>
      <w:tblPr>
        <w:tblStyle w:val="Tabel-Gitter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0"/>
        <w:gridCol w:w="1568"/>
        <w:gridCol w:w="1554"/>
        <w:gridCol w:w="1456"/>
        <w:gridCol w:w="1035"/>
        <w:gridCol w:w="1568"/>
        <w:gridCol w:w="1190"/>
        <w:gridCol w:w="1527"/>
      </w:tblGrid>
      <w:tr w:rsidR="008A5874" w:rsidRPr="00DF5C2D" w:rsidTr="00E76D2D">
        <w:tc>
          <w:tcPr>
            <w:tcW w:w="450" w:type="dxa"/>
          </w:tcPr>
          <w:p w:rsidR="008A5874" w:rsidRPr="00EE4340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</w:rPr>
            </w:pPr>
            <w:proofErr w:type="spellStart"/>
            <w:r w:rsidRPr="00EE4340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</w:rPr>
              <w:t>Pts</w:t>
            </w:r>
            <w:proofErr w:type="spellEnd"/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EE4340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</w:rPr>
              <w:t>Chow</w:t>
            </w:r>
            <w:proofErr w:type="spellEnd"/>
            <w:r w:rsidRPr="00EE4340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</w:rPr>
              <w:t>-Bas</w:t>
            </w:r>
            <w:proofErr w:type="spellStart"/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ed</w:t>
            </w:r>
            <w:proofErr w:type="spellEnd"/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Pung</w:t>
            </w:r>
            <w:proofErr w:type="spellEnd"/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-Based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Kong-Based</w:t>
            </w: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Suit Based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Terminals/</w:t>
            </w:r>
            <w:proofErr w:type="spellStart"/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Honours</w:t>
            </w:r>
            <w:proofErr w:type="spellEnd"/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Going Out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4"/>
                <w:szCs w:val="14"/>
                <w:lang w:val="en-US"/>
              </w:rPr>
              <w:t>Special Hands</w:t>
            </w:r>
          </w:p>
        </w:tc>
      </w:tr>
      <w:tr w:rsidR="008A5874" w:rsidRPr="008A5874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Four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Kongs</w:t>
            </w:r>
            <w:proofErr w:type="spellEnd"/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All Green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Nine Gates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Big Four Winds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Big Three Dragons</w:t>
            </w: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Seven Shifted Pairs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Thirteen Orphans</w:t>
            </w:r>
          </w:p>
        </w:tc>
      </w:tr>
      <w:tr w:rsidR="008A5874" w:rsidRPr="00226978" w:rsidTr="00E76D2D">
        <w:trPr>
          <w:trHeight w:val="1007"/>
        </w:trPr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Pure Terminal Chows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123 123 789 789 55</w:t>
            </w: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Four Concealed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Pungs</w:t>
            </w:r>
            <w:proofErr w:type="spellEnd"/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All Terminals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All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Honours</w:t>
            </w:r>
            <w:proofErr w:type="spellEnd"/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Little Four Winds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Little Three Dragons</w:t>
            </w: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</w:tr>
      <w:tr w:rsidR="008A5874" w:rsidRPr="00226978" w:rsidTr="00E76D2D">
        <w:trPr>
          <w:trHeight w:val="1007"/>
        </w:trPr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Quadruple Chow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234 234 234 234</w:t>
            </w: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Four Pure Shifted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Pungs</w:t>
            </w:r>
            <w:proofErr w:type="spellEnd"/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222 333 444 555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</w:tr>
      <w:tr w:rsidR="008A5874" w:rsidRPr="00226978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Four Pure Shifted Chows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123 234 345 456</w:t>
            </w: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123 345 567 789</w:t>
            </w: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Three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Kongs</w:t>
            </w:r>
            <w:proofErr w:type="spellEnd"/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All Term./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Honours</w:t>
            </w:r>
            <w:proofErr w:type="spellEnd"/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</w:tr>
      <w:tr w:rsidR="008A5874" w:rsidRPr="008A5874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Pure Triple Chow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234 234 234</w:t>
            </w: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Pure Shifted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Pungs</w:t>
            </w:r>
            <w:proofErr w:type="spellEnd"/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222 333 444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All Even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Pungs</w:t>
            </w:r>
            <w:proofErr w:type="spellEnd"/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Full Flush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Upper Tiles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Middle Tiles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Lower Tiles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Seven pairs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Greater 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Honours</w:t>
            </w:r>
            <w:proofErr w:type="spellEnd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/Knitted</w:t>
            </w:r>
          </w:p>
        </w:tc>
      </w:tr>
      <w:tr w:rsidR="008A5874" w:rsidRPr="00226978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Pure Shifted Chows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234 345 456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123 345 567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Pure Straight</w:t>
            </w: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  <w:t>123 456 789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Three-Suit Term. Chows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123 789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 xml:space="preserve">123 789 </w:t>
            </w: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55</w:t>
            </w: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Triple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</w:t>
            </w:r>
            <w:proofErr w:type="spellEnd"/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222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 xml:space="preserve">222 </w:t>
            </w: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222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Three Concealed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Pungs</w:t>
            </w:r>
            <w:proofErr w:type="spellEnd"/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All Fives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</w:tr>
      <w:tr w:rsidR="008A5874" w:rsidRPr="008A5874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Upper Four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Lower Four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Big Three Winds</w:t>
            </w: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Knitted Straight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147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 xml:space="preserve">258 </w:t>
            </w: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369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Lesser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Honours</w:t>
            </w:r>
            <w:proofErr w:type="spellEnd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/Knitted</w:t>
            </w:r>
          </w:p>
        </w:tc>
      </w:tr>
      <w:tr w:rsidR="008A5874" w:rsidRPr="00226978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66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Mixed Triple Chow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234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 xml:space="preserve">234 </w:t>
            </w: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234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Mixed Straight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123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 xml:space="preserve">456 </w:t>
            </w: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789</w:t>
            </w: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Mixed Shifted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Pungs</w:t>
            </w:r>
            <w:proofErr w:type="spellEnd"/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222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 xml:space="preserve">333 </w:t>
            </w: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444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Two Concealed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Kongs</w:t>
            </w:r>
            <w:proofErr w:type="spellEnd"/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Last Tile Draw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Last Tile Claim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Replacement Tile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Robbing the Kong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Reversible Tiles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Chicken Hand</w:t>
            </w:r>
          </w:p>
        </w:tc>
      </w:tr>
      <w:tr w:rsidR="008A5874" w:rsidRPr="00226978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66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Mixed Shifted Chows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234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 xml:space="preserve">345 </w:t>
            </w: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456</w:t>
            </w: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All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Pungs</w:t>
            </w:r>
            <w:proofErr w:type="spellEnd"/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One Melded Kong and 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One Concealed Kong</w:t>
            </w: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Half Flush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All Types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Two Dragons</w:t>
            </w: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Melded Hand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</w:tr>
      <w:tr w:rsidR="008A5874" w:rsidRPr="00226978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66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Two Melded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Kongs</w:t>
            </w:r>
            <w:proofErr w:type="spellEnd"/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Outside Hand</w:t>
            </w: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Fully Concealed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Last Tile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</w:p>
        </w:tc>
      </w:tr>
      <w:tr w:rsidR="008A5874" w:rsidRPr="00226978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66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All Chows</w:t>
            </w:r>
          </w:p>
        </w:tc>
        <w:tc>
          <w:tcPr>
            <w:tcW w:w="1554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Double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</w:t>
            </w:r>
            <w:proofErr w:type="spellEnd"/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222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>222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0E3CDA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Two Concealed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Pungs</w:t>
            </w:r>
            <w:proofErr w:type="spellEnd"/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Concealed Kong</w:t>
            </w: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All Simples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Dragon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</w:t>
            </w:r>
            <w:proofErr w:type="spellEnd"/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Prevalent Wind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0E3CDA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Seat Wind</w:t>
            </w:r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Concealed Hand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Tile Hog</w:t>
            </w:r>
          </w:p>
        </w:tc>
      </w:tr>
      <w:tr w:rsidR="008A5874" w:rsidRPr="00226978" w:rsidTr="00E76D2D">
        <w:tc>
          <w:tcPr>
            <w:tcW w:w="45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NimbusSanL-ReguCond" w:hAnsi="NimbusSanL-ReguCond" w:cs="NimbusSanL-ReguCond"/>
                <w:b/>
                <w:color w:val="006600"/>
                <w:sz w:val="16"/>
                <w:szCs w:val="16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Pure Double Chow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234 234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Mixed Double Chow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800000"/>
                <w:sz w:val="12"/>
                <w:szCs w:val="12"/>
                <w:lang w:val="en-US"/>
              </w:rPr>
              <w:t xml:space="preserve">234 </w:t>
            </w:r>
            <w:r w:rsidRPr="00025319">
              <w:rPr>
                <w:rFonts w:ascii="NimbusSanL-ReguCond" w:hAnsi="NimbusSanL-ReguCond" w:cs="NimbusSanL-ReguCond"/>
                <w:b/>
                <w:color w:val="000080"/>
                <w:sz w:val="12"/>
                <w:szCs w:val="12"/>
                <w:lang w:val="en-US"/>
              </w:rPr>
              <w:t>234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Short Straight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</w:pPr>
            <w:r w:rsidRPr="00025319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234 567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Two Terminal Chows</w:t>
            </w:r>
          </w:p>
          <w:p w:rsidR="008A5874" w:rsidRPr="00025319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b/>
                <w:color w:val="000000"/>
                <w:sz w:val="12"/>
                <w:szCs w:val="12"/>
                <w:lang w:val="en-US"/>
              </w:rPr>
            </w:pPr>
            <w:r w:rsidRPr="000E3CDA">
              <w:rPr>
                <w:rFonts w:ascii="NimbusSanL-ReguCond" w:hAnsi="NimbusSanL-ReguCond" w:cs="NimbusSanL-ReguCond"/>
                <w:b/>
                <w:color w:val="006600"/>
                <w:sz w:val="12"/>
                <w:szCs w:val="12"/>
                <w:lang w:val="en-US"/>
              </w:rPr>
              <w:t>123 789</w:t>
            </w:r>
          </w:p>
        </w:tc>
        <w:tc>
          <w:tcPr>
            <w:tcW w:w="1554" w:type="dxa"/>
          </w:tcPr>
          <w:p w:rsidR="008A5874" w:rsidRPr="000E3CDA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  <w:lang w:val="en-US"/>
              </w:rPr>
            </w:pPr>
          </w:p>
        </w:tc>
        <w:tc>
          <w:tcPr>
            <w:tcW w:w="1456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Melded Kong</w:t>
            </w:r>
          </w:p>
        </w:tc>
        <w:tc>
          <w:tcPr>
            <w:tcW w:w="1035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Voided Suit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No 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Honours</w:t>
            </w:r>
            <w:proofErr w:type="spellEnd"/>
          </w:p>
        </w:tc>
        <w:tc>
          <w:tcPr>
            <w:tcW w:w="1568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Pung</w:t>
            </w:r>
            <w:proofErr w:type="spellEnd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 xml:space="preserve"> Term./</w:t>
            </w: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Honour</w:t>
            </w:r>
            <w:proofErr w:type="spellEnd"/>
          </w:p>
        </w:tc>
        <w:tc>
          <w:tcPr>
            <w:tcW w:w="1190" w:type="dxa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Edge Wait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Closed Wait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Single Wait</w:t>
            </w:r>
          </w:p>
          <w:p w:rsidR="008A5874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</w:pPr>
          </w:p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proofErr w:type="spellStart"/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SelfDrawn</w:t>
            </w:r>
            <w:proofErr w:type="spellEnd"/>
          </w:p>
        </w:tc>
        <w:tc>
          <w:tcPr>
            <w:tcW w:w="1527" w:type="dxa"/>
            <w:shd w:val="clear" w:color="auto" w:fill="BFBFBF" w:themeFill="background1" w:themeFillShade="BF"/>
          </w:tcPr>
          <w:p w:rsidR="008A5874" w:rsidRPr="00DF5C2D" w:rsidRDefault="008A5874" w:rsidP="00E76D2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NimbusSanL-ReguCond" w:hAnsi="NimbusSanL-ReguCond" w:cs="NimbusSanL-ReguCond"/>
                <w:color w:val="006600"/>
                <w:sz w:val="12"/>
                <w:szCs w:val="12"/>
              </w:rPr>
            </w:pPr>
            <w:r w:rsidRPr="00DF5C2D">
              <w:rPr>
                <w:rFonts w:ascii="NimbusSanL-ReguCond" w:hAnsi="NimbusSanL-ReguCond" w:cs="NimbusSanL-ReguCond"/>
                <w:color w:val="000000"/>
                <w:sz w:val="12"/>
                <w:szCs w:val="12"/>
                <w:lang w:val="en-US"/>
              </w:rPr>
              <w:t>Flower Tile</w:t>
            </w:r>
          </w:p>
        </w:tc>
      </w:tr>
    </w:tbl>
    <w:p w:rsidR="008A5874" w:rsidRDefault="008A5874" w:rsidP="008A5874">
      <w:pPr>
        <w:tabs>
          <w:tab w:val="left" w:pos="1418"/>
        </w:tabs>
        <w:rPr>
          <w:rFonts w:ascii="Times New Roman" w:hAnsi="Times New Roman" w:cs="Times New Roman"/>
          <w:sz w:val="32"/>
          <w:szCs w:val="32"/>
        </w:rPr>
      </w:pPr>
    </w:p>
    <w:p w:rsidR="00520EBB" w:rsidRDefault="008A5874">
      <w:bookmarkStart w:id="1" w:name="_GoBack"/>
      <w:bookmarkEnd w:id="1"/>
    </w:p>
    <w:sectPr w:rsidR="00520E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imbusSanL-Regu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74"/>
    <w:rsid w:val="0011790A"/>
    <w:rsid w:val="00694461"/>
    <w:rsid w:val="008A5874"/>
    <w:rsid w:val="00D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74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A5874"/>
    <w:pPr>
      <w:keepNext/>
      <w:keepLines/>
      <w:outlineLvl w:val="0"/>
    </w:pPr>
    <w:rPr>
      <w:rFonts w:ascii="Times New Roman" w:eastAsiaTheme="majorEastAsia" w:hAnsi="Times New Roman" w:cstheme="majorBidi"/>
      <w:b/>
      <w:bCs/>
      <w:i/>
      <w:color w:val="365F91" w:themeColor="accent1" w:themeShade="BF"/>
      <w:sz w:val="7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5874"/>
    <w:rPr>
      <w:rFonts w:ascii="Times New Roman" w:eastAsiaTheme="majorEastAsia" w:hAnsi="Times New Roman" w:cstheme="majorBidi"/>
      <w:b/>
      <w:bCs/>
      <w:i/>
      <w:color w:val="365F91" w:themeColor="accent1" w:themeShade="BF"/>
      <w:sz w:val="72"/>
      <w:szCs w:val="28"/>
    </w:rPr>
  </w:style>
  <w:style w:type="table" w:styleId="Tabel-Gitter">
    <w:name w:val="Table Grid"/>
    <w:basedOn w:val="Tabel-Normal"/>
    <w:uiPriority w:val="59"/>
    <w:rsid w:val="008A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74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A5874"/>
    <w:pPr>
      <w:keepNext/>
      <w:keepLines/>
      <w:outlineLvl w:val="0"/>
    </w:pPr>
    <w:rPr>
      <w:rFonts w:ascii="Times New Roman" w:eastAsiaTheme="majorEastAsia" w:hAnsi="Times New Roman" w:cstheme="majorBidi"/>
      <w:b/>
      <w:bCs/>
      <w:i/>
      <w:color w:val="365F91" w:themeColor="accent1" w:themeShade="BF"/>
      <w:sz w:val="7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5874"/>
    <w:rPr>
      <w:rFonts w:ascii="Times New Roman" w:eastAsiaTheme="majorEastAsia" w:hAnsi="Times New Roman" w:cstheme="majorBidi"/>
      <w:b/>
      <w:bCs/>
      <w:i/>
      <w:color w:val="365F91" w:themeColor="accent1" w:themeShade="BF"/>
      <w:sz w:val="72"/>
      <w:szCs w:val="28"/>
    </w:rPr>
  </w:style>
  <w:style w:type="table" w:styleId="Tabel-Gitter">
    <w:name w:val="Table Grid"/>
    <w:basedOn w:val="Tabel-Normal"/>
    <w:uiPriority w:val="59"/>
    <w:rsid w:val="008A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1519</Characters>
  <Application>Microsoft Office Word</Application>
  <DocSecurity>0</DocSecurity>
  <Lines>12</Lines>
  <Paragraphs>3</Paragraphs>
  <ScaleCrop>false</ScaleCrop>
  <Company>Teknisk Erhvervsskole Center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Mandix - Esnord</dc:creator>
  <cp:lastModifiedBy>Michel Mandix - Esnord</cp:lastModifiedBy>
  <cp:revision>1</cp:revision>
  <dcterms:created xsi:type="dcterms:W3CDTF">2017-08-30T14:07:00Z</dcterms:created>
  <dcterms:modified xsi:type="dcterms:W3CDTF">2017-08-30T14:08:00Z</dcterms:modified>
</cp:coreProperties>
</file>